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B86C" w14:textId="5C27A1B8" w:rsidR="00757DFC" w:rsidRDefault="00757DFC" w:rsidP="00757DFC">
      <w:pPr>
        <w:spacing w:line="480" w:lineRule="auto"/>
        <w:rPr>
          <w:rFonts w:ascii="Courier New" w:hAnsi="Courier New" w:cs="Courier New"/>
          <w:sz w:val="24"/>
          <w:szCs w:val="24"/>
        </w:rPr>
      </w:pPr>
      <w:proofErr w:type="spellStart"/>
      <w:r>
        <w:rPr>
          <w:rFonts w:ascii="Courier New" w:hAnsi="Courier New" w:cs="Courier New"/>
          <w:sz w:val="24"/>
          <w:szCs w:val="24"/>
        </w:rPr>
        <w:t>dgFarmreturns</w:t>
      </w:r>
      <w:proofErr w:type="spellEnd"/>
      <w:r>
        <w:rPr>
          <w:rFonts w:ascii="Courier New" w:hAnsi="Courier New" w:cs="Courier New"/>
          <w:sz w:val="24"/>
          <w:szCs w:val="24"/>
        </w:rPr>
        <w:t xml:space="preserve">        mugshot Rob Johansson</w:t>
      </w:r>
      <w:r w:rsidR="00913BB5">
        <w:rPr>
          <w:rFonts w:ascii="Courier New" w:hAnsi="Courier New" w:cs="Courier New"/>
          <w:sz w:val="24"/>
          <w:szCs w:val="24"/>
        </w:rPr>
        <w:t>/</w:t>
      </w:r>
      <w:proofErr w:type="spellStart"/>
      <w:r w:rsidR="00913BB5">
        <w:rPr>
          <w:rFonts w:ascii="Courier New" w:hAnsi="Courier New" w:cs="Courier New"/>
          <w:sz w:val="24"/>
          <w:szCs w:val="24"/>
        </w:rPr>
        <w:t>farmbusinessdebt</w:t>
      </w:r>
      <w:proofErr w:type="spellEnd"/>
      <w:r w:rsidR="00913BB5">
        <w:rPr>
          <w:rFonts w:ascii="Courier New" w:hAnsi="Courier New" w:cs="Courier New"/>
          <w:sz w:val="24"/>
          <w:szCs w:val="24"/>
        </w:rPr>
        <w:t xml:space="preserve"> graphic</w:t>
      </w:r>
    </w:p>
    <w:p w14:paraId="09989D31" w14:textId="2C922A3E" w:rsidR="00757DFC" w:rsidRDefault="00757DFC" w:rsidP="00757DFC">
      <w:pPr>
        <w:spacing w:line="480" w:lineRule="auto"/>
        <w:rPr>
          <w:rFonts w:ascii="Courier New" w:hAnsi="Courier New" w:cs="Courier New"/>
          <w:sz w:val="24"/>
          <w:szCs w:val="24"/>
        </w:rPr>
      </w:pPr>
      <w:r>
        <w:rPr>
          <w:rFonts w:ascii="Courier New" w:hAnsi="Courier New" w:cs="Courier New"/>
          <w:sz w:val="24"/>
          <w:szCs w:val="24"/>
        </w:rPr>
        <w:t>Farm income outlook takes an ugly turn due to COVID-19</w:t>
      </w:r>
    </w:p>
    <w:p w14:paraId="7900AE84" w14:textId="2E79181F" w:rsidR="00757DFC" w:rsidRDefault="00757DFC" w:rsidP="00757DFC">
      <w:pPr>
        <w:spacing w:line="480" w:lineRule="auto"/>
        <w:rPr>
          <w:rFonts w:ascii="Courier New" w:hAnsi="Courier New" w:cs="Courier New"/>
          <w:sz w:val="24"/>
          <w:szCs w:val="24"/>
        </w:rPr>
      </w:pPr>
      <w:r>
        <w:rPr>
          <w:rFonts w:ascii="Courier New" w:hAnsi="Courier New" w:cs="Courier New"/>
          <w:sz w:val="24"/>
          <w:szCs w:val="24"/>
        </w:rPr>
        <w:t>BY DANIEL GRANT</w:t>
      </w:r>
    </w:p>
    <w:p w14:paraId="769F26B1" w14:textId="5EFF1647" w:rsidR="00757DFC" w:rsidRDefault="00757DFC" w:rsidP="00757DFC">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7B067842" w14:textId="4F284189" w:rsidR="00757DFC" w:rsidRDefault="00757DFC" w:rsidP="00757DFC">
      <w:pPr>
        <w:spacing w:line="480" w:lineRule="auto"/>
        <w:rPr>
          <w:rFonts w:ascii="Courier New" w:hAnsi="Courier New" w:cs="Courier New"/>
          <w:sz w:val="24"/>
          <w:szCs w:val="24"/>
        </w:rPr>
      </w:pPr>
      <w:r>
        <w:rPr>
          <w:rFonts w:ascii="Courier New" w:hAnsi="Courier New" w:cs="Courier New"/>
          <w:sz w:val="24"/>
          <w:szCs w:val="24"/>
        </w:rPr>
        <w:tab/>
        <w:t>Sales of ag commodities could pick up whenever social distancing measures</w:t>
      </w:r>
      <w:r w:rsidR="00012F2F">
        <w:rPr>
          <w:rFonts w:ascii="Courier New" w:hAnsi="Courier New" w:cs="Courier New"/>
          <w:sz w:val="24"/>
          <w:szCs w:val="24"/>
        </w:rPr>
        <w:t xml:space="preserve"> and business restrictions driven by the threat of the coronavirus pandemic ease.</w:t>
      </w:r>
    </w:p>
    <w:p w14:paraId="77B9D2CC" w14:textId="5229A5A0" w:rsidR="00012F2F" w:rsidRDefault="00012F2F" w:rsidP="00757DFC">
      <w:pPr>
        <w:spacing w:line="480" w:lineRule="auto"/>
        <w:rPr>
          <w:rFonts w:ascii="Courier New" w:hAnsi="Courier New" w:cs="Courier New"/>
          <w:sz w:val="24"/>
          <w:szCs w:val="24"/>
        </w:rPr>
      </w:pPr>
      <w:r>
        <w:rPr>
          <w:rFonts w:ascii="Courier New" w:hAnsi="Courier New" w:cs="Courier New"/>
          <w:sz w:val="24"/>
          <w:szCs w:val="24"/>
        </w:rPr>
        <w:tab/>
        <w:t xml:space="preserve">But it may not be enough to bring farm </w:t>
      </w:r>
      <w:proofErr w:type="gramStart"/>
      <w:r>
        <w:rPr>
          <w:rFonts w:ascii="Courier New" w:hAnsi="Courier New" w:cs="Courier New"/>
          <w:sz w:val="24"/>
          <w:szCs w:val="24"/>
        </w:rPr>
        <w:t>returns back</w:t>
      </w:r>
      <w:proofErr w:type="gramEnd"/>
      <w:r>
        <w:rPr>
          <w:rFonts w:ascii="Courier New" w:hAnsi="Courier New" w:cs="Courier New"/>
          <w:sz w:val="24"/>
          <w:szCs w:val="24"/>
        </w:rPr>
        <w:t xml:space="preserve"> to pre-COVID-19 expectations for 2020.</w:t>
      </w:r>
    </w:p>
    <w:p w14:paraId="22C3D766" w14:textId="04230260" w:rsidR="00012F2F" w:rsidRDefault="00012F2F" w:rsidP="00757DFC">
      <w:pPr>
        <w:spacing w:line="480" w:lineRule="auto"/>
        <w:rPr>
          <w:rFonts w:ascii="Courier New" w:hAnsi="Courier New" w:cs="Courier New"/>
          <w:sz w:val="24"/>
          <w:szCs w:val="24"/>
        </w:rPr>
      </w:pPr>
      <w:r>
        <w:rPr>
          <w:rFonts w:ascii="Courier New" w:hAnsi="Courier New" w:cs="Courier New"/>
          <w:sz w:val="24"/>
          <w:szCs w:val="24"/>
        </w:rPr>
        <w:tab/>
        <w:t xml:space="preserve">Rob Johansson, USDA chief economist, discussed the economic impact of the pandemic during a webinar hosted by the University of Illinois </w:t>
      </w:r>
      <w:proofErr w:type="spellStart"/>
      <w:r w:rsidR="00913BB5">
        <w:rPr>
          <w:rFonts w:ascii="Courier New" w:hAnsi="Courier New" w:cs="Courier New"/>
          <w:sz w:val="24"/>
          <w:szCs w:val="24"/>
        </w:rPr>
        <w:t>f</w:t>
      </w:r>
      <w:r>
        <w:rPr>
          <w:rFonts w:ascii="Courier New" w:hAnsi="Courier New" w:cs="Courier New"/>
          <w:sz w:val="24"/>
          <w:szCs w:val="24"/>
        </w:rPr>
        <w:t>arm</w:t>
      </w:r>
      <w:r w:rsidR="00913BB5">
        <w:rPr>
          <w:rFonts w:ascii="Courier New" w:hAnsi="Courier New" w:cs="Courier New"/>
          <w:sz w:val="24"/>
          <w:szCs w:val="24"/>
        </w:rPr>
        <w:t>d</w:t>
      </w:r>
      <w:r>
        <w:rPr>
          <w:rFonts w:ascii="Courier New" w:hAnsi="Courier New" w:cs="Courier New"/>
          <w:sz w:val="24"/>
          <w:szCs w:val="24"/>
        </w:rPr>
        <w:t>oc</w:t>
      </w:r>
      <w:proofErr w:type="spellEnd"/>
      <w:r>
        <w:rPr>
          <w:rFonts w:ascii="Courier New" w:hAnsi="Courier New" w:cs="Courier New"/>
          <w:sz w:val="24"/>
          <w:szCs w:val="24"/>
        </w:rPr>
        <w:t xml:space="preserve"> team. </w:t>
      </w:r>
    </w:p>
    <w:p w14:paraId="4C618C21" w14:textId="741AEDDB" w:rsidR="00433F35" w:rsidRDefault="00433F35" w:rsidP="00757DFC">
      <w:pPr>
        <w:spacing w:line="480" w:lineRule="auto"/>
        <w:rPr>
          <w:rFonts w:ascii="Courier New" w:hAnsi="Courier New" w:cs="Courier New"/>
          <w:sz w:val="24"/>
          <w:szCs w:val="24"/>
        </w:rPr>
      </w:pPr>
      <w:r>
        <w:rPr>
          <w:rFonts w:ascii="Courier New" w:hAnsi="Courier New" w:cs="Courier New"/>
          <w:sz w:val="24"/>
          <w:szCs w:val="24"/>
        </w:rPr>
        <w:tab/>
        <w:t>“In our February outlook, net returns were slightly higher, with lower government payments and crop insurance indemnities,” Johansson said. “We thought we’d see a better year on the crop side and livestock side.</w:t>
      </w:r>
    </w:p>
    <w:p w14:paraId="4823D99A" w14:textId="68122B87" w:rsidR="00433F35" w:rsidRDefault="00433F35" w:rsidP="00757DFC">
      <w:pPr>
        <w:spacing w:line="480" w:lineRule="auto"/>
        <w:rPr>
          <w:rFonts w:ascii="Courier New" w:hAnsi="Courier New" w:cs="Courier New"/>
          <w:sz w:val="24"/>
          <w:szCs w:val="24"/>
        </w:rPr>
      </w:pPr>
      <w:r>
        <w:rPr>
          <w:rFonts w:ascii="Courier New" w:hAnsi="Courier New" w:cs="Courier New"/>
          <w:sz w:val="24"/>
          <w:szCs w:val="24"/>
        </w:rPr>
        <w:tab/>
        <w:t>“Now, we’re looking at a forecast (generated by the private sector) with significant declines,” he noted. “The second quarter U.S. GDP could be reduced as much as 25%.”</w:t>
      </w:r>
    </w:p>
    <w:p w14:paraId="1C1CD4B4" w14:textId="71811DD6" w:rsidR="00433F35" w:rsidRDefault="00433F35" w:rsidP="00757DFC">
      <w:pPr>
        <w:spacing w:line="480" w:lineRule="auto"/>
        <w:rPr>
          <w:rFonts w:ascii="Courier New" w:hAnsi="Courier New" w:cs="Courier New"/>
          <w:sz w:val="24"/>
          <w:szCs w:val="24"/>
        </w:rPr>
      </w:pPr>
      <w:r>
        <w:rPr>
          <w:rFonts w:ascii="Courier New" w:hAnsi="Courier New" w:cs="Courier New"/>
          <w:sz w:val="24"/>
          <w:szCs w:val="24"/>
        </w:rPr>
        <w:lastRenderedPageBreak/>
        <w:tab/>
        <w:t>USDA’s February outlook projected a $3.1 billion bump in net farm income this year to $96.7 billion.</w:t>
      </w:r>
    </w:p>
    <w:p w14:paraId="016287D8" w14:textId="0DE70CFC" w:rsidR="0066520D" w:rsidRDefault="0066520D" w:rsidP="00757DFC">
      <w:pPr>
        <w:spacing w:line="480" w:lineRule="auto"/>
        <w:rPr>
          <w:rFonts w:ascii="Courier New" w:hAnsi="Courier New" w:cs="Courier New"/>
          <w:sz w:val="24"/>
          <w:szCs w:val="24"/>
        </w:rPr>
      </w:pPr>
      <w:r>
        <w:rPr>
          <w:rFonts w:ascii="Courier New" w:hAnsi="Courier New" w:cs="Courier New"/>
          <w:sz w:val="24"/>
          <w:szCs w:val="24"/>
        </w:rPr>
        <w:tab/>
        <w:t>Since that time, hog, cattle and dairy prices plunged 25</w:t>
      </w:r>
      <w:r w:rsidR="00913BB5">
        <w:rPr>
          <w:rFonts w:ascii="Courier New" w:hAnsi="Courier New" w:cs="Courier New"/>
          <w:sz w:val="24"/>
          <w:szCs w:val="24"/>
        </w:rPr>
        <w:t>%</w:t>
      </w:r>
      <w:r>
        <w:rPr>
          <w:rFonts w:ascii="Courier New" w:hAnsi="Courier New" w:cs="Courier New"/>
          <w:sz w:val="24"/>
          <w:szCs w:val="24"/>
        </w:rPr>
        <w:t xml:space="preserve"> to 36%, ethanol returns fell into the red</w:t>
      </w:r>
      <w:r w:rsidR="00D4118B">
        <w:rPr>
          <w:rFonts w:ascii="Courier New" w:hAnsi="Courier New" w:cs="Courier New"/>
          <w:sz w:val="24"/>
          <w:szCs w:val="24"/>
        </w:rPr>
        <w:t xml:space="preserve"> (with production estimates down as much as 1.5 billion gallons for the year)</w:t>
      </w:r>
      <w:r>
        <w:rPr>
          <w:rFonts w:ascii="Courier New" w:hAnsi="Courier New" w:cs="Courier New"/>
          <w:sz w:val="24"/>
          <w:szCs w:val="24"/>
        </w:rPr>
        <w:t xml:space="preserve"> and soybean and corn futures prices declined 8</w:t>
      </w:r>
      <w:r w:rsidR="00913BB5">
        <w:rPr>
          <w:rFonts w:ascii="Courier New" w:hAnsi="Courier New" w:cs="Courier New"/>
          <w:sz w:val="24"/>
          <w:szCs w:val="24"/>
        </w:rPr>
        <w:t>%</w:t>
      </w:r>
      <w:r>
        <w:rPr>
          <w:rFonts w:ascii="Courier New" w:hAnsi="Courier New" w:cs="Courier New"/>
          <w:sz w:val="24"/>
          <w:szCs w:val="24"/>
        </w:rPr>
        <w:t xml:space="preserve"> to 14%. U.S. jobless claims also soared to record highs.</w:t>
      </w:r>
    </w:p>
    <w:p w14:paraId="0D600CD3" w14:textId="0AEF9CE5" w:rsidR="0066520D" w:rsidRDefault="0066520D" w:rsidP="00757DFC">
      <w:pPr>
        <w:spacing w:line="480" w:lineRule="auto"/>
        <w:rPr>
          <w:rFonts w:ascii="Courier New" w:hAnsi="Courier New" w:cs="Courier New"/>
          <w:sz w:val="24"/>
          <w:szCs w:val="24"/>
        </w:rPr>
      </w:pPr>
      <w:r>
        <w:rPr>
          <w:rFonts w:ascii="Courier New" w:hAnsi="Courier New" w:cs="Courier New"/>
          <w:sz w:val="24"/>
          <w:szCs w:val="24"/>
        </w:rPr>
        <w:tab/>
        <w:t>Meanwhile, the U.S. dollar appreciated against other currencies, which could have negative implications on ag trade.</w:t>
      </w:r>
    </w:p>
    <w:p w14:paraId="31E95C4C" w14:textId="6C65FD1C" w:rsidR="0066520D" w:rsidRDefault="0066520D" w:rsidP="00757DFC">
      <w:pPr>
        <w:spacing w:line="480" w:lineRule="auto"/>
        <w:rPr>
          <w:rFonts w:ascii="Courier New" w:hAnsi="Courier New" w:cs="Courier New"/>
          <w:sz w:val="24"/>
          <w:szCs w:val="24"/>
        </w:rPr>
      </w:pPr>
      <w:r>
        <w:rPr>
          <w:rFonts w:ascii="Courier New" w:hAnsi="Courier New" w:cs="Courier New"/>
          <w:sz w:val="24"/>
          <w:szCs w:val="24"/>
        </w:rPr>
        <w:tab/>
        <w:t>“Even though the U.S. economy is facing challenges, a lot of other economies are</w:t>
      </w:r>
      <w:r w:rsidR="00913BB5">
        <w:rPr>
          <w:rFonts w:ascii="Courier New" w:hAnsi="Courier New" w:cs="Courier New"/>
          <w:sz w:val="24"/>
          <w:szCs w:val="24"/>
        </w:rPr>
        <w:t xml:space="preserve"> also </w:t>
      </w:r>
      <w:r>
        <w:rPr>
          <w:rFonts w:ascii="Courier New" w:hAnsi="Courier New" w:cs="Courier New"/>
          <w:sz w:val="24"/>
          <w:szCs w:val="24"/>
        </w:rPr>
        <w:t>sustaining a significant impact (from the pandemic), which translates into a stronger dollar,” Johansson said. “It will have implications for agricultural trade going forward.”</w:t>
      </w:r>
    </w:p>
    <w:p w14:paraId="0AF99EC9" w14:textId="1FAC1E00" w:rsidR="0066520D" w:rsidRDefault="0066520D" w:rsidP="00757DFC">
      <w:pPr>
        <w:spacing w:line="480" w:lineRule="auto"/>
        <w:rPr>
          <w:rFonts w:ascii="Courier New" w:hAnsi="Courier New" w:cs="Courier New"/>
          <w:sz w:val="24"/>
          <w:szCs w:val="24"/>
        </w:rPr>
      </w:pPr>
      <w:r>
        <w:rPr>
          <w:rFonts w:ascii="Courier New" w:hAnsi="Courier New" w:cs="Courier New"/>
          <w:sz w:val="24"/>
          <w:szCs w:val="24"/>
        </w:rPr>
        <w:tab/>
        <w:t>So</w:t>
      </w:r>
      <w:r w:rsidR="00913BB5">
        <w:rPr>
          <w:rFonts w:ascii="Courier New" w:hAnsi="Courier New" w:cs="Courier New"/>
          <w:sz w:val="24"/>
          <w:szCs w:val="24"/>
        </w:rPr>
        <w:t>,</w:t>
      </w:r>
      <w:r>
        <w:rPr>
          <w:rFonts w:ascii="Courier New" w:hAnsi="Courier New" w:cs="Courier New"/>
          <w:sz w:val="24"/>
          <w:szCs w:val="24"/>
        </w:rPr>
        <w:t xml:space="preserve"> how long could it take for the ag economy to recover from the </w:t>
      </w:r>
      <w:r w:rsidR="00D4118B">
        <w:rPr>
          <w:rFonts w:ascii="Courier New" w:hAnsi="Courier New" w:cs="Courier New"/>
          <w:sz w:val="24"/>
          <w:szCs w:val="24"/>
        </w:rPr>
        <w:t>ongoing</w:t>
      </w:r>
      <w:r>
        <w:rPr>
          <w:rFonts w:ascii="Courier New" w:hAnsi="Courier New" w:cs="Courier New"/>
          <w:sz w:val="24"/>
          <w:szCs w:val="24"/>
        </w:rPr>
        <w:t xml:space="preserve"> demand shock?</w:t>
      </w:r>
    </w:p>
    <w:p w14:paraId="07404604" w14:textId="2472252A" w:rsidR="0066520D" w:rsidRDefault="0066520D" w:rsidP="00757DFC">
      <w:pPr>
        <w:spacing w:line="480" w:lineRule="auto"/>
        <w:rPr>
          <w:rFonts w:ascii="Courier New" w:hAnsi="Courier New" w:cs="Courier New"/>
          <w:sz w:val="24"/>
          <w:szCs w:val="24"/>
        </w:rPr>
      </w:pPr>
      <w:r>
        <w:rPr>
          <w:rFonts w:ascii="Courier New" w:hAnsi="Courier New" w:cs="Courier New"/>
          <w:sz w:val="24"/>
          <w:szCs w:val="24"/>
        </w:rPr>
        <w:tab/>
        <w:t>Johansson compared it to the Great Recession of 2008</w:t>
      </w:r>
      <w:r w:rsidR="00913BB5">
        <w:rPr>
          <w:rFonts w:ascii="Courier New" w:hAnsi="Courier New" w:cs="Courier New"/>
          <w:sz w:val="24"/>
          <w:szCs w:val="24"/>
        </w:rPr>
        <w:t>-</w:t>
      </w:r>
      <w:r>
        <w:rPr>
          <w:rFonts w:ascii="Courier New" w:hAnsi="Courier New" w:cs="Courier New"/>
          <w:sz w:val="24"/>
          <w:szCs w:val="24"/>
        </w:rPr>
        <w:t xml:space="preserve">09, which featured a $25 billion cut in food expenditures at the low point </w:t>
      </w:r>
      <w:r w:rsidR="00D4118B">
        <w:rPr>
          <w:rFonts w:ascii="Courier New" w:hAnsi="Courier New" w:cs="Courier New"/>
          <w:sz w:val="24"/>
          <w:szCs w:val="24"/>
        </w:rPr>
        <w:t>and</w:t>
      </w:r>
      <w:r>
        <w:rPr>
          <w:rFonts w:ascii="Courier New" w:hAnsi="Courier New" w:cs="Courier New"/>
          <w:sz w:val="24"/>
          <w:szCs w:val="24"/>
        </w:rPr>
        <w:t xml:space="preserve"> caused a dramatic decline in ag commodity receipts.</w:t>
      </w:r>
    </w:p>
    <w:p w14:paraId="58FF5846" w14:textId="4A088F5A" w:rsidR="0066520D" w:rsidRDefault="0066520D" w:rsidP="00757DFC">
      <w:pPr>
        <w:spacing w:line="480" w:lineRule="auto"/>
        <w:rPr>
          <w:rFonts w:ascii="Courier New" w:hAnsi="Courier New" w:cs="Courier New"/>
          <w:sz w:val="24"/>
          <w:szCs w:val="24"/>
        </w:rPr>
      </w:pPr>
      <w:r>
        <w:rPr>
          <w:rFonts w:ascii="Courier New" w:hAnsi="Courier New" w:cs="Courier New"/>
          <w:sz w:val="24"/>
          <w:szCs w:val="24"/>
        </w:rPr>
        <w:tab/>
        <w:t>“</w:t>
      </w:r>
      <w:r w:rsidR="0040688A">
        <w:rPr>
          <w:rFonts w:ascii="Courier New" w:hAnsi="Courier New" w:cs="Courier New"/>
          <w:sz w:val="24"/>
          <w:szCs w:val="24"/>
        </w:rPr>
        <w:t>This is fairly indicative of what we might see,” he said. “A dramatic decline of ag commodity receipts</w:t>
      </w:r>
      <w:r w:rsidR="00913BB5">
        <w:rPr>
          <w:rFonts w:ascii="Courier New" w:hAnsi="Courier New" w:cs="Courier New"/>
          <w:sz w:val="24"/>
          <w:szCs w:val="24"/>
        </w:rPr>
        <w:t>,</w:t>
      </w:r>
      <w:r w:rsidR="0040688A">
        <w:rPr>
          <w:rFonts w:ascii="Courier New" w:hAnsi="Courier New" w:cs="Courier New"/>
          <w:sz w:val="24"/>
          <w:szCs w:val="24"/>
        </w:rPr>
        <w:t xml:space="preserve"> then a fairly quick recovery moving out into 2021 and 2022.”</w:t>
      </w:r>
    </w:p>
    <w:p w14:paraId="4A594A63" w14:textId="5FBECF3F" w:rsidR="0040688A" w:rsidRDefault="0040688A" w:rsidP="00757DFC">
      <w:pPr>
        <w:spacing w:line="480" w:lineRule="auto"/>
        <w:rPr>
          <w:rFonts w:ascii="Courier New" w:hAnsi="Courier New" w:cs="Courier New"/>
          <w:sz w:val="24"/>
          <w:szCs w:val="24"/>
        </w:rPr>
      </w:pPr>
      <w:r>
        <w:rPr>
          <w:rFonts w:ascii="Courier New" w:hAnsi="Courier New" w:cs="Courier New"/>
          <w:sz w:val="24"/>
          <w:szCs w:val="24"/>
        </w:rPr>
        <w:lastRenderedPageBreak/>
        <w:tab/>
        <w:t xml:space="preserve">Gary </w:t>
      </w:r>
      <w:proofErr w:type="spellStart"/>
      <w:r>
        <w:rPr>
          <w:rFonts w:ascii="Courier New" w:hAnsi="Courier New" w:cs="Courier New"/>
          <w:sz w:val="24"/>
          <w:szCs w:val="24"/>
        </w:rPr>
        <w:t>Schnitkey</w:t>
      </w:r>
      <w:proofErr w:type="spellEnd"/>
      <w:r>
        <w:rPr>
          <w:rFonts w:ascii="Courier New" w:hAnsi="Courier New" w:cs="Courier New"/>
          <w:sz w:val="24"/>
          <w:szCs w:val="24"/>
        </w:rPr>
        <w:t>, U of I professor and Soybean Industry Chair of Agricultural Strategy, estimates farm returns in Illinois this year reversed from a slight profit (around $2,000) to a current estimate of minus-$57,000. Those estimates are based on trendline yields and could increase due to either higher yields or the return of Market Facilitation Program payments.</w:t>
      </w:r>
    </w:p>
    <w:p w14:paraId="362199D3" w14:textId="0F5D33BA" w:rsidR="0040688A" w:rsidRDefault="0040688A" w:rsidP="00757DFC">
      <w:pPr>
        <w:spacing w:line="480" w:lineRule="auto"/>
        <w:rPr>
          <w:rFonts w:ascii="Courier New" w:hAnsi="Courier New" w:cs="Courier New"/>
          <w:sz w:val="24"/>
          <w:szCs w:val="24"/>
        </w:rPr>
      </w:pPr>
      <w:r>
        <w:rPr>
          <w:rFonts w:ascii="Courier New" w:hAnsi="Courier New" w:cs="Courier New"/>
          <w:sz w:val="24"/>
          <w:szCs w:val="24"/>
        </w:rPr>
        <w:tab/>
      </w:r>
      <w:bookmarkStart w:id="0" w:name="_GoBack"/>
      <w:bookmarkEnd w:id="0"/>
      <w:r>
        <w:rPr>
          <w:rFonts w:ascii="Courier New" w:hAnsi="Courier New" w:cs="Courier New"/>
          <w:sz w:val="24"/>
          <w:szCs w:val="24"/>
        </w:rPr>
        <w:t xml:space="preserve">Meanwhile, if farmers still hold about 30% of old crop, </w:t>
      </w:r>
      <w:proofErr w:type="spellStart"/>
      <w:r>
        <w:rPr>
          <w:rFonts w:ascii="Courier New" w:hAnsi="Courier New" w:cs="Courier New"/>
          <w:sz w:val="24"/>
          <w:szCs w:val="24"/>
        </w:rPr>
        <w:t>Schnitkey</w:t>
      </w:r>
      <w:proofErr w:type="spellEnd"/>
      <w:r>
        <w:rPr>
          <w:rFonts w:ascii="Courier New" w:hAnsi="Courier New" w:cs="Courier New"/>
          <w:sz w:val="24"/>
          <w:szCs w:val="24"/>
        </w:rPr>
        <w:t xml:space="preserve"> estimates they lost about $20 per acre from the economic collapse caused by the pandemic.</w:t>
      </w:r>
    </w:p>
    <w:p w14:paraId="05961E19" w14:textId="4D142124" w:rsidR="0040688A" w:rsidRDefault="0040688A" w:rsidP="00757DFC">
      <w:pPr>
        <w:spacing w:line="480" w:lineRule="auto"/>
        <w:rPr>
          <w:rFonts w:ascii="Courier New" w:hAnsi="Courier New" w:cs="Courier New"/>
          <w:sz w:val="24"/>
          <w:szCs w:val="24"/>
        </w:rPr>
      </w:pPr>
      <w:r>
        <w:rPr>
          <w:rFonts w:ascii="Courier New" w:hAnsi="Courier New" w:cs="Courier New"/>
          <w:sz w:val="24"/>
          <w:szCs w:val="24"/>
        </w:rPr>
        <w:tab/>
        <w:t>“We’re seeing a worsening net income situation,” he said. “Much can happen yet. Caution is in store given COVID-19.”</w:t>
      </w:r>
    </w:p>
    <w:p w14:paraId="18484716" w14:textId="3B987619" w:rsidR="0040688A" w:rsidRDefault="0040688A" w:rsidP="00757DFC">
      <w:pPr>
        <w:spacing w:line="480" w:lineRule="auto"/>
        <w:rPr>
          <w:rFonts w:ascii="Courier New" w:hAnsi="Courier New" w:cs="Courier New"/>
          <w:sz w:val="24"/>
          <w:szCs w:val="24"/>
        </w:rPr>
      </w:pPr>
      <w:r>
        <w:rPr>
          <w:rFonts w:ascii="Courier New" w:hAnsi="Courier New" w:cs="Courier New"/>
          <w:sz w:val="24"/>
          <w:szCs w:val="24"/>
        </w:rPr>
        <w:tab/>
        <w:t xml:space="preserve">Farmers should make sure they have a large enough operating line of credit or cash on the balance sheet for the year ahead. They also should consider reducing inputs costs, such as shifting more acres from corn to soybeans, </w:t>
      </w:r>
      <w:proofErr w:type="spellStart"/>
      <w:r>
        <w:rPr>
          <w:rFonts w:ascii="Courier New" w:hAnsi="Courier New" w:cs="Courier New"/>
          <w:sz w:val="24"/>
          <w:szCs w:val="24"/>
        </w:rPr>
        <w:t>Schnitkey</w:t>
      </w:r>
      <w:proofErr w:type="spellEnd"/>
      <w:r>
        <w:rPr>
          <w:rFonts w:ascii="Courier New" w:hAnsi="Courier New" w:cs="Courier New"/>
          <w:sz w:val="24"/>
          <w:szCs w:val="24"/>
        </w:rPr>
        <w:t xml:space="preserve"> noted.</w:t>
      </w:r>
    </w:p>
    <w:p w14:paraId="62F7641D" w14:textId="264D2C7C" w:rsidR="0040688A" w:rsidRDefault="0040688A" w:rsidP="00757DFC">
      <w:pPr>
        <w:spacing w:line="480" w:lineRule="auto"/>
        <w:rPr>
          <w:rFonts w:ascii="Courier New" w:hAnsi="Courier New" w:cs="Courier New"/>
          <w:sz w:val="24"/>
          <w:szCs w:val="24"/>
        </w:rPr>
      </w:pPr>
      <w:r>
        <w:rPr>
          <w:rFonts w:ascii="Courier New" w:hAnsi="Courier New" w:cs="Courier New"/>
          <w:sz w:val="24"/>
          <w:szCs w:val="24"/>
        </w:rPr>
        <w:tab/>
        <w:t>USDA estimates farm debt could reach $425.3 billion this year.</w:t>
      </w:r>
    </w:p>
    <w:p w14:paraId="16FE24BD" w14:textId="2ED418F0" w:rsidR="00757DFC" w:rsidRDefault="00757DFC" w:rsidP="00757DFC">
      <w:pPr>
        <w:spacing w:line="480" w:lineRule="auto"/>
        <w:rPr>
          <w:rFonts w:ascii="Courier New" w:hAnsi="Courier New" w:cs="Courier New"/>
          <w:sz w:val="24"/>
          <w:szCs w:val="24"/>
        </w:rPr>
      </w:pPr>
      <w:r>
        <w:rPr>
          <w:rFonts w:ascii="Courier New" w:hAnsi="Courier New" w:cs="Courier New"/>
          <w:sz w:val="24"/>
          <w:szCs w:val="24"/>
        </w:rPr>
        <w:tab/>
      </w:r>
    </w:p>
    <w:p w14:paraId="0E55A5B8" w14:textId="77777777" w:rsidR="00757DFC" w:rsidRPr="00757DFC" w:rsidRDefault="00757DFC" w:rsidP="00757DFC">
      <w:pPr>
        <w:spacing w:line="480" w:lineRule="auto"/>
        <w:rPr>
          <w:rFonts w:ascii="Courier New" w:hAnsi="Courier New" w:cs="Courier New"/>
          <w:sz w:val="24"/>
          <w:szCs w:val="24"/>
        </w:rPr>
      </w:pPr>
    </w:p>
    <w:sectPr w:rsidR="00757DFC" w:rsidRPr="0075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FC"/>
    <w:rsid w:val="00012F2F"/>
    <w:rsid w:val="003C0432"/>
    <w:rsid w:val="0040688A"/>
    <w:rsid w:val="00433F35"/>
    <w:rsid w:val="0052313F"/>
    <w:rsid w:val="0066520D"/>
    <w:rsid w:val="00757DFC"/>
    <w:rsid w:val="00913BB5"/>
    <w:rsid w:val="00D4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01E8"/>
  <w15:chartTrackingRefBased/>
  <w15:docId w15:val="{03E571F5-E373-4A96-A497-DF4E454D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2570</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Grant</dc:creator>
  <cp:keywords/>
  <dc:description/>
  <cp:lastModifiedBy>Chris Anderson</cp:lastModifiedBy>
  <cp:revision>3</cp:revision>
  <cp:lastPrinted>2020-04-06T20:44:00Z</cp:lastPrinted>
  <dcterms:created xsi:type="dcterms:W3CDTF">2020-04-06T21:25:00Z</dcterms:created>
  <dcterms:modified xsi:type="dcterms:W3CDTF">2020-04-06T20:44:00Z</dcterms:modified>
</cp:coreProperties>
</file>